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EC" w:rsidRPr="004945EC" w:rsidRDefault="004945EC" w:rsidP="004945E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6393F"/>
          <w:sz w:val="23"/>
          <w:szCs w:val="23"/>
          <w:lang w:eastAsia="ru-RU"/>
        </w:rPr>
      </w:pP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“Лада”, столкнувшись с грандиозными финансовыми трудностями, держалась на плаву и будто вгрызалась в горло фаворитам. В сезоне-2005/2006,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когда АвтоВАЗ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резко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сократил финансирование команды, а из „Лады” ушли 16 ведущих игроков,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Воробьёв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не отказался от команды и просто, без лишних слов,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взялся за работу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,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тяжёлую и кропотливую.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Результат той молодой команды превзошёл все ожидания, и “Лада” не только заняла высокое 9-е место в регулярном сезоне, но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и в первом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раунде выбила „Динамо”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, которому год назад тольяттинцы уступили в финале. Кроме этого, в том же году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автозаводцы взяли Континентальный кубок, который до этого российская команда не выигрывала никогда.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“Лада”</w:t>
      </w:r>
      <w:r w:rsidRPr="004945EC">
        <w:rPr>
          <w:rFonts w:ascii="Arial" w:eastAsia="Times New Roman" w:hAnsi="Arial" w:cs="Arial"/>
          <w:color w:val="36393F"/>
          <w:sz w:val="23"/>
          <w:lang w:eastAsia="ru-RU"/>
        </w:rPr>
        <w:t> </w:t>
      </w:r>
      <w:r w:rsidRPr="004945EC">
        <w:rPr>
          <w:rFonts w:ascii="Arial" w:eastAsia="Times New Roman" w:hAnsi="Arial" w:cs="Arial"/>
          <w:b/>
          <w:bCs/>
          <w:color w:val="36393F"/>
          <w:sz w:val="23"/>
          <w:szCs w:val="23"/>
          <w:lang w:eastAsia="ru-RU"/>
        </w:rPr>
        <w:t>Петра Воробьёва</w:t>
      </w:r>
      <w:r w:rsidRPr="004945EC">
        <w:rPr>
          <w:rFonts w:ascii="Arial" w:eastAsia="Times New Roman" w:hAnsi="Arial" w:cs="Arial"/>
          <w:color w:val="36393F"/>
          <w:sz w:val="23"/>
          <w:lang w:eastAsia="ru-RU"/>
        </w:rPr>
        <w:t> 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всегда имела собственный узнаваемый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стиль, с железной дисциплиной и слаженной вязкой обороной в качестве двух постулатов.</w:t>
      </w:r>
    </w:p>
    <w:p w:rsidR="004945EC" w:rsidRPr="004945EC" w:rsidRDefault="004945EC" w:rsidP="004945EC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6362700" cy="3962400"/>
            <wp:effectExtent l="19050" t="0" r="0" b="0"/>
            <wp:docPr id="1" name="Рисунок 1" descr="Пётр Воробьё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ётр Воробьё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EC" w:rsidRPr="004945EC" w:rsidRDefault="004945EC" w:rsidP="004945EC">
      <w:pPr>
        <w:shd w:val="clear" w:color="auto" w:fill="FFFFFF"/>
        <w:spacing w:line="270" w:lineRule="atLeast"/>
        <w:jc w:val="center"/>
        <w:textAlignment w:val="baseline"/>
        <w:rPr>
          <w:rFonts w:ascii="Arial" w:eastAsia="Times New Roman" w:hAnsi="Arial" w:cs="Arial"/>
          <w:color w:val="7F8992"/>
          <w:sz w:val="18"/>
          <w:szCs w:val="18"/>
          <w:lang w:eastAsia="ru-RU"/>
        </w:rPr>
      </w:pPr>
      <w:hyperlink r:id="rId5" w:tooltip="Пётр Воробьёв" w:history="1">
        <w:r w:rsidRPr="004945EC">
          <w:rPr>
            <w:rFonts w:ascii="inherit" w:eastAsia="Times New Roman" w:hAnsi="inherit" w:cs="Arial"/>
            <w:color w:val="7F8992"/>
            <w:sz w:val="18"/>
            <w:u w:val="single"/>
            <w:lang w:eastAsia="ru-RU"/>
          </w:rPr>
          <w:t>Пётр Воробьёв</w:t>
        </w:r>
      </w:hyperlink>
    </w:p>
    <w:p w:rsidR="004945EC" w:rsidRPr="004945EC" w:rsidRDefault="004945EC" w:rsidP="004945EC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6393F"/>
          <w:sz w:val="23"/>
          <w:szCs w:val="23"/>
          <w:lang w:eastAsia="ru-RU"/>
        </w:rPr>
      </w:pP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Воробьёв уходил из Тольятти и возвращался. Причиной тому был вопрос строительства ледовой арены в городе. Арена в Тольятти до сих пор не построена, а второе пришествие Воробьёва не привело „Ладу” к медалям, да и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невозможна была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борьба за высокие места из-за скудного финансирования клуба. Но не только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</w:t>
      </w:r>
      <w:r w:rsidRPr="004945EC">
        <w:rPr>
          <w:rFonts w:ascii="Arial" w:eastAsia="Times New Roman" w:hAnsi="Arial" w:cs="Arial"/>
          <w:color w:val="36393F"/>
          <w:sz w:val="23"/>
          <w:szCs w:val="23"/>
          <w:highlight w:val="yellow"/>
          <w:lang w:eastAsia="ru-RU"/>
        </w:rPr>
        <w:t>наградами и победами измеряется тренерский труд. За те годы, что Воробьёв работал с молодёжью в “Ладе”, он сумел взрастить немало качественных и в чём-то похожих друг на друга игроков, которые сегодня приносят пользу своим новым клубам. После школы Петра Ильича Воробьёва жёсткая дисциплина и тяжёлые</w:t>
      </w:r>
      <w:r w:rsidRPr="004945EC">
        <w:rPr>
          <w:rFonts w:ascii="Arial" w:eastAsia="Times New Roman" w:hAnsi="Arial" w:cs="Arial"/>
          <w:color w:val="36393F"/>
          <w:sz w:val="23"/>
          <w:szCs w:val="23"/>
          <w:lang w:eastAsia="ru-RU"/>
        </w:rPr>
        <w:t xml:space="preserve"> тренировки у других тренеров уже не пугают. Работа с Воробьёвым – будто некая закалка и база для всей дальнейшей карьеры.</w:t>
      </w:r>
    </w:p>
    <w:p w:rsidR="007461DE" w:rsidRDefault="007461DE"/>
    <w:sectPr w:rsidR="007461DE" w:rsidSect="0074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5EC"/>
    <w:rsid w:val="004945EC"/>
    <w:rsid w:val="0074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45EC"/>
  </w:style>
  <w:style w:type="character" w:styleId="a4">
    <w:name w:val="Hyperlink"/>
    <w:basedOn w:val="a0"/>
    <w:uiPriority w:val="99"/>
    <w:semiHidden/>
    <w:unhideWhenUsed/>
    <w:rsid w:val="004945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579">
          <w:marLeft w:val="0"/>
          <w:marRight w:val="0"/>
          <w:marTop w:val="45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282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mpionat.com/tags/164-petr-vorobjov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2018-12-11T05:50:00Z</dcterms:created>
  <dcterms:modified xsi:type="dcterms:W3CDTF">2018-12-11T05:55:00Z</dcterms:modified>
</cp:coreProperties>
</file>